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AD448B">
        <w:rPr>
          <w:rFonts w:ascii="宋体" w:hAnsi="宋体" w:cs="楷体_GB2312" w:hint="eastAsia"/>
          <w:b/>
          <w:bCs/>
          <w:sz w:val="30"/>
          <w:szCs w:val="30"/>
        </w:rPr>
        <w:t>燃烧理论基础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"/>
        <w:gridCol w:w="675"/>
        <w:gridCol w:w="852"/>
        <w:gridCol w:w="68"/>
        <w:gridCol w:w="1375"/>
        <w:gridCol w:w="68"/>
        <w:gridCol w:w="649"/>
        <w:gridCol w:w="608"/>
        <w:gridCol w:w="68"/>
        <w:gridCol w:w="209"/>
        <w:gridCol w:w="996"/>
        <w:gridCol w:w="22"/>
        <w:gridCol w:w="68"/>
        <w:gridCol w:w="1276"/>
        <w:gridCol w:w="473"/>
        <w:gridCol w:w="6"/>
        <w:gridCol w:w="380"/>
        <w:gridCol w:w="625"/>
        <w:gridCol w:w="1069"/>
        <w:gridCol w:w="68"/>
      </w:tblGrid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6"/>
            <w:vAlign w:val="center"/>
          </w:tcPr>
          <w:p w:rsidR="00D546D8" w:rsidRPr="00901F7C" w:rsidRDefault="00AD448B" w:rsidP="00896755">
            <w:pPr>
              <w:spacing w:line="400" w:lineRule="exact"/>
              <w:rPr>
                <w:szCs w:val="21"/>
              </w:rPr>
            </w:pPr>
            <w:r w:rsidRPr="00AD448B">
              <w:rPr>
                <w:szCs w:val="21"/>
              </w:rPr>
              <w:t>Fundamentals of combustion</w:t>
            </w:r>
            <w:r w:rsidR="00953685">
              <w:rPr>
                <w:rFonts w:hint="eastAsia"/>
                <w:szCs w:val="21"/>
              </w:rPr>
              <w:t xml:space="preserve"> &amp; </w:t>
            </w:r>
            <w:r w:rsidRPr="00AD448B">
              <w:rPr>
                <w:szCs w:val="21"/>
              </w:rPr>
              <w:t>Heterogeneous combustion</w:t>
            </w:r>
          </w:p>
        </w:tc>
      </w:tr>
      <w:tr w:rsidR="00287BF1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6"/>
            <w:vAlign w:val="center"/>
          </w:tcPr>
          <w:p w:rsidR="00287BF1" w:rsidRPr="00901F7C" w:rsidRDefault="00FD33CB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中欧航空工程师学院</w:t>
            </w:r>
          </w:p>
        </w:tc>
      </w:tr>
      <w:tr w:rsidR="00202EF7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3" w:type="dxa"/>
            <w:gridSpan w:val="7"/>
            <w:vAlign w:val="center"/>
          </w:tcPr>
          <w:p w:rsidR="00202EF7" w:rsidRPr="00901F7C" w:rsidRDefault="00FD33CB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专业选修课</w:t>
            </w:r>
          </w:p>
        </w:tc>
        <w:tc>
          <w:tcPr>
            <w:tcW w:w="1366" w:type="dxa"/>
            <w:gridSpan w:val="3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6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学术型</w:t>
            </w:r>
            <w:r w:rsidR="00FD33CB">
              <w:rPr>
                <w:rFonts w:hint="eastAsia"/>
                <w:szCs w:val="21"/>
              </w:rPr>
              <w:t xml:space="preserve">  </w:t>
            </w:r>
            <w:r w:rsidRPr="00901F7C">
              <w:rPr>
                <w:rFonts w:hint="eastAsia"/>
                <w:szCs w:val="21"/>
              </w:rPr>
              <w:t>2.</w:t>
            </w:r>
            <w:r w:rsidRPr="00901F7C">
              <w:rPr>
                <w:rFonts w:hint="eastAsia"/>
                <w:szCs w:val="21"/>
              </w:rPr>
              <w:t>专业学位</w:t>
            </w:r>
            <w:r w:rsidR="00FD33CB">
              <w:rPr>
                <w:rFonts w:hint="eastAsia"/>
                <w:szCs w:val="21"/>
              </w:rPr>
              <w:t>(</w:t>
            </w:r>
            <w:r w:rsidR="00FD33CB">
              <w:rPr>
                <w:szCs w:val="21"/>
              </w:rPr>
              <w:t>√</w:t>
            </w:r>
            <w:r w:rsidR="00FD33CB">
              <w:rPr>
                <w:rFonts w:hint="eastAsia"/>
                <w:szCs w:val="21"/>
              </w:rPr>
              <w:t>)</w:t>
            </w:r>
          </w:p>
        </w:tc>
      </w:tr>
      <w:tr w:rsidR="00E952BB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6"/>
            <w:vAlign w:val="center"/>
          </w:tcPr>
          <w:p w:rsidR="00E952BB" w:rsidRPr="00901F7C" w:rsidRDefault="00E952BB" w:rsidP="00FD33CB">
            <w:pPr>
              <w:spacing w:line="400" w:lineRule="exact"/>
              <w:rPr>
                <w:szCs w:val="21"/>
              </w:rPr>
            </w:pPr>
            <w:r w:rsidRPr="00901F7C">
              <w:rPr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讲授类</w:t>
            </w:r>
            <w:r w:rsidR="00FD33CB">
              <w:rPr>
                <w:rFonts w:hint="eastAsia"/>
                <w:szCs w:val="21"/>
              </w:rPr>
              <w:t>(</w:t>
            </w:r>
            <w:r w:rsidR="00FD33CB">
              <w:rPr>
                <w:szCs w:val="21"/>
              </w:rPr>
              <w:t>√</w:t>
            </w:r>
            <w:r w:rsidR="00FD33CB">
              <w:rPr>
                <w:rFonts w:hint="eastAsia"/>
                <w:szCs w:val="21"/>
              </w:rPr>
              <w:t xml:space="preserve">)  </w:t>
            </w:r>
            <w:r w:rsidRPr="00901F7C">
              <w:rPr>
                <w:szCs w:val="21"/>
              </w:rPr>
              <w:t>2.</w:t>
            </w:r>
            <w:r w:rsidRPr="00901F7C">
              <w:rPr>
                <w:rFonts w:hint="eastAsia"/>
                <w:szCs w:val="21"/>
              </w:rPr>
              <w:t>研讨类</w:t>
            </w:r>
            <w:r w:rsidR="00FD33CB">
              <w:rPr>
                <w:rFonts w:hint="eastAsia"/>
                <w:szCs w:val="21"/>
              </w:rPr>
              <w:t xml:space="preserve">  </w:t>
            </w:r>
            <w:r w:rsidRPr="00901F7C">
              <w:rPr>
                <w:szCs w:val="21"/>
              </w:rPr>
              <w:t>3.</w:t>
            </w:r>
            <w:r w:rsidRPr="00901F7C">
              <w:rPr>
                <w:rFonts w:hint="eastAsia"/>
                <w:szCs w:val="21"/>
              </w:rPr>
              <w:t>实践类</w:t>
            </w:r>
            <w:r w:rsidR="00FD33CB">
              <w:rPr>
                <w:rFonts w:hint="eastAsia"/>
                <w:szCs w:val="21"/>
              </w:rPr>
              <w:t xml:space="preserve">  </w:t>
            </w:r>
            <w:r w:rsidRPr="00901F7C">
              <w:rPr>
                <w:szCs w:val="21"/>
              </w:rPr>
              <w:t>4.</w:t>
            </w:r>
            <w:r w:rsidRPr="00901F7C">
              <w:rPr>
                <w:rFonts w:hint="eastAsia"/>
                <w:szCs w:val="21"/>
              </w:rPr>
              <w:t>专题类</w:t>
            </w:r>
            <w:r w:rsidR="00FD33CB">
              <w:rPr>
                <w:rFonts w:hint="eastAsia"/>
                <w:szCs w:val="21"/>
              </w:rPr>
              <w:t xml:space="preserve">  </w:t>
            </w:r>
            <w:r w:rsidRPr="00901F7C">
              <w:rPr>
                <w:szCs w:val="21"/>
              </w:rPr>
              <w:t>5.</w:t>
            </w:r>
            <w:r w:rsidRPr="00901F7C">
              <w:rPr>
                <w:rFonts w:hint="eastAsia"/>
                <w:szCs w:val="21"/>
              </w:rPr>
              <w:t>双语类</w:t>
            </w:r>
            <w:r w:rsidR="00FD33CB">
              <w:rPr>
                <w:rFonts w:hint="eastAsia"/>
                <w:szCs w:val="21"/>
              </w:rPr>
              <w:t xml:space="preserve">  </w:t>
            </w:r>
            <w:r w:rsidRPr="00901F7C">
              <w:rPr>
                <w:szCs w:val="21"/>
              </w:rPr>
              <w:t>6.</w:t>
            </w:r>
            <w:r w:rsidRPr="00901F7C">
              <w:rPr>
                <w:rFonts w:hint="eastAsia"/>
                <w:szCs w:val="21"/>
              </w:rPr>
              <w:t>前沿类</w:t>
            </w:r>
          </w:p>
        </w:tc>
      </w:tr>
      <w:tr w:rsidR="00D546D8" w:rsidRPr="00901F7C" w:rsidTr="006E37E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443" w:type="dxa"/>
            <w:gridSpan w:val="2"/>
            <w:vAlign w:val="center"/>
          </w:tcPr>
          <w:p w:rsidR="00D546D8" w:rsidRPr="00901F7C" w:rsidRDefault="00536901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534" w:type="dxa"/>
            <w:gridSpan w:val="4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086" w:type="dxa"/>
            <w:gridSpan w:val="3"/>
            <w:vAlign w:val="center"/>
          </w:tcPr>
          <w:p w:rsidR="00D546D8" w:rsidRPr="00901F7C" w:rsidRDefault="00536901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749" w:type="dxa"/>
            <w:gridSpan w:val="2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5"/>
            <w:vAlign w:val="center"/>
          </w:tcPr>
          <w:p w:rsidR="00D546D8" w:rsidRPr="00901F7C" w:rsidRDefault="00FD33CB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6"/>
            <w:vAlign w:val="center"/>
          </w:tcPr>
          <w:p w:rsidR="00D546D8" w:rsidRPr="00901F7C" w:rsidRDefault="00FD33CB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航空工程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6"/>
            <w:vAlign w:val="center"/>
          </w:tcPr>
          <w:p w:rsidR="00D546D8" w:rsidRPr="00901F7C" w:rsidRDefault="00FD33CB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《应用热力学》《传热学》《流体力学和空气动力学》</w:t>
            </w:r>
          </w:p>
        </w:tc>
      </w:tr>
      <w:tr w:rsidR="00652FF3" w:rsidRPr="00901F7C" w:rsidTr="006E37E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43" w:type="dxa"/>
            <w:gridSpan w:val="2"/>
            <w:vAlign w:val="center"/>
          </w:tcPr>
          <w:p w:rsidR="00652FF3" w:rsidRPr="00901F7C" w:rsidRDefault="006E37E6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WANG </w:t>
            </w:r>
            <w:proofErr w:type="spellStart"/>
            <w:r>
              <w:rPr>
                <w:rFonts w:ascii="宋体" w:hAnsi="宋体" w:hint="eastAsia"/>
                <w:szCs w:val="21"/>
              </w:rPr>
              <w:t>Huiying</w:t>
            </w:r>
            <w:proofErr w:type="spellEnd"/>
          </w:p>
        </w:tc>
        <w:tc>
          <w:tcPr>
            <w:tcW w:w="649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676" w:type="dxa"/>
            <w:gridSpan w:val="2"/>
            <w:vAlign w:val="center"/>
          </w:tcPr>
          <w:p w:rsidR="00652FF3" w:rsidRPr="00901F7C" w:rsidRDefault="00F11FA3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95" w:type="dxa"/>
            <w:gridSpan w:val="4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55" w:type="dxa"/>
            <w:gridSpan w:val="3"/>
            <w:vAlign w:val="center"/>
          </w:tcPr>
          <w:p w:rsidR="00652FF3" w:rsidRPr="00901F7C" w:rsidRDefault="006E37E6" w:rsidP="00896755">
            <w:pPr>
              <w:spacing w:line="400" w:lineRule="exact"/>
              <w:rPr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Djamel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Karmed</w:t>
            </w:r>
            <w:proofErr w:type="spellEnd"/>
          </w:p>
        </w:tc>
        <w:tc>
          <w:tcPr>
            <w:tcW w:w="1005" w:type="dxa"/>
            <w:gridSpan w:val="2"/>
            <w:vAlign w:val="center"/>
          </w:tcPr>
          <w:p w:rsidR="00652FF3" w:rsidRPr="00901F7C" w:rsidRDefault="006E37E6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137" w:type="dxa"/>
            <w:gridSpan w:val="2"/>
            <w:vAlign w:val="center"/>
          </w:tcPr>
          <w:p w:rsidR="00652FF3" w:rsidRPr="00901F7C" w:rsidRDefault="006E37E6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</w:tr>
      <w:tr w:rsidR="00D546D8" w:rsidRPr="00901F7C" w:rsidTr="00D546D8">
        <w:trPr>
          <w:gridBefore w:val="1"/>
          <w:wBefore w:w="73" w:type="dxa"/>
          <w:trHeight w:val="1260"/>
          <w:jc w:val="center"/>
        </w:trPr>
        <w:tc>
          <w:tcPr>
            <w:tcW w:w="9555" w:type="dxa"/>
            <w:gridSpan w:val="19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F71438" w:rsidRDefault="00C26D04" w:rsidP="00C450DD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作为飞机的心脏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航空发动机通过燃烧将燃料</w:t>
            </w:r>
            <w:r w:rsidR="00D57327">
              <w:rPr>
                <w:rFonts w:ascii="宋体" w:hAnsi="宋体"/>
                <w:szCs w:val="21"/>
              </w:rPr>
              <w:t>中</w:t>
            </w:r>
            <w:r>
              <w:rPr>
                <w:rFonts w:ascii="宋体" w:hAnsi="宋体"/>
                <w:szCs w:val="21"/>
              </w:rPr>
              <w:t>的化学能转化为高温燃气的内能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最终通过涡轮转化为机械能为飞机提供动力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t>因此燃烧</w:t>
            </w:r>
            <w:r w:rsidR="00F71438">
              <w:rPr>
                <w:rFonts w:ascii="宋体" w:hAnsi="宋体"/>
                <w:szCs w:val="21"/>
              </w:rPr>
              <w:t>过程对</w:t>
            </w:r>
            <w:r>
              <w:rPr>
                <w:rFonts w:ascii="宋体" w:hAnsi="宋体"/>
                <w:szCs w:val="21"/>
              </w:rPr>
              <w:t>航空发动机有举足轻重的作用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对航空发</w:t>
            </w:r>
            <w:r w:rsidR="00F71438">
              <w:rPr>
                <w:rFonts w:ascii="宋体" w:hAnsi="宋体"/>
                <w:szCs w:val="21"/>
              </w:rPr>
              <w:t>动</w:t>
            </w:r>
            <w:r>
              <w:rPr>
                <w:rFonts w:ascii="宋体" w:hAnsi="宋体"/>
                <w:szCs w:val="21"/>
              </w:rPr>
              <w:t>机燃烧室内燃烧过程的学习</w:t>
            </w:r>
            <w:r w:rsidR="00F71438">
              <w:rPr>
                <w:rFonts w:ascii="宋体" w:hAnsi="宋体"/>
                <w:szCs w:val="21"/>
              </w:rPr>
              <w:t>也尤其重要</w:t>
            </w:r>
            <w:r w:rsidR="00F71438">
              <w:rPr>
                <w:rFonts w:ascii="宋体" w:hAnsi="宋体" w:hint="eastAsia"/>
                <w:szCs w:val="21"/>
              </w:rPr>
              <w:t>。</w:t>
            </w:r>
          </w:p>
          <w:p w:rsidR="00723CA4" w:rsidRPr="00901F7C" w:rsidRDefault="00F71438" w:rsidP="00C450DD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本课程首先从燃烧的定义与分类</w:t>
            </w:r>
            <w:r w:rsidR="00075FD1">
              <w:rPr>
                <w:rFonts w:ascii="宋体" w:hAnsi="宋体" w:hint="eastAsia"/>
                <w:szCs w:val="21"/>
              </w:rPr>
              <w:t>、燃烧系统</w:t>
            </w:r>
            <w:r w:rsidR="00695ADF">
              <w:rPr>
                <w:rFonts w:ascii="宋体" w:hAnsi="宋体" w:hint="eastAsia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参数、燃烧的现象学描述、燃烧的质量与能量控制方程、燃烧机理和简单预混/非预混燃烧过程的</w:t>
            </w:r>
            <w:r w:rsidR="00075FD1">
              <w:rPr>
                <w:rFonts w:ascii="宋体" w:hAnsi="宋体" w:hint="eastAsia"/>
                <w:szCs w:val="21"/>
              </w:rPr>
              <w:t>模拟等六个方面介绍燃烧学基础；然后在</w:t>
            </w:r>
            <w:r w:rsidR="00723CA4">
              <w:rPr>
                <w:rFonts w:ascii="宋体" w:hAnsi="宋体" w:hint="eastAsia"/>
                <w:szCs w:val="21"/>
              </w:rPr>
              <w:t>质量和能量</w:t>
            </w:r>
            <w:r w:rsidR="00075FD1">
              <w:rPr>
                <w:rFonts w:ascii="宋体" w:hAnsi="宋体" w:hint="eastAsia"/>
                <w:szCs w:val="21"/>
              </w:rPr>
              <w:t>控制方程基础上先后介绍了质量运输、蒸发等概念，</w:t>
            </w:r>
            <w:r w:rsidR="00723CA4">
              <w:rPr>
                <w:rFonts w:ascii="宋体" w:hAnsi="宋体" w:hint="eastAsia"/>
                <w:szCs w:val="21"/>
              </w:rPr>
              <w:t>并介绍</w:t>
            </w:r>
            <w:r w:rsidR="00075FD1">
              <w:rPr>
                <w:rFonts w:ascii="宋体" w:hAnsi="宋体" w:hint="eastAsia"/>
                <w:szCs w:val="21"/>
              </w:rPr>
              <w:t>液雾的燃烧，引入喷嘴，</w:t>
            </w:r>
            <w:r w:rsidR="00723CA4">
              <w:rPr>
                <w:rFonts w:ascii="宋体" w:hAnsi="宋体" w:hint="eastAsia"/>
                <w:szCs w:val="21"/>
              </w:rPr>
              <w:t>构成</w:t>
            </w:r>
            <w:r w:rsidR="00695ADF">
              <w:rPr>
                <w:rFonts w:ascii="宋体" w:hAnsi="宋体" w:hint="eastAsia"/>
                <w:szCs w:val="21"/>
              </w:rPr>
              <w:t>射流扩散</w:t>
            </w:r>
            <w:r w:rsidR="00723CA4">
              <w:rPr>
                <w:rFonts w:ascii="宋体" w:hAnsi="宋体" w:hint="eastAsia"/>
                <w:szCs w:val="21"/>
              </w:rPr>
              <w:t>燃烧过程，同时</w:t>
            </w:r>
            <w:r w:rsidR="00695ADF">
              <w:rPr>
                <w:rFonts w:ascii="宋体" w:hAnsi="宋体" w:hint="eastAsia"/>
                <w:szCs w:val="21"/>
              </w:rPr>
              <w:t>解释了燃烧对</w:t>
            </w:r>
            <w:r w:rsidR="00723CA4">
              <w:rPr>
                <w:rFonts w:ascii="宋体" w:hAnsi="宋体" w:hint="eastAsia"/>
                <w:szCs w:val="21"/>
              </w:rPr>
              <w:t>部分燃烧室设计参数的限制；最后介绍了固体燃烧</w:t>
            </w:r>
            <w:r w:rsidR="00695ADF">
              <w:rPr>
                <w:rFonts w:ascii="宋体" w:hAnsi="宋体" w:hint="eastAsia"/>
                <w:szCs w:val="21"/>
              </w:rPr>
              <w:t>与附面层燃烧</w:t>
            </w:r>
            <w:r w:rsidR="00723CA4">
              <w:rPr>
                <w:rFonts w:ascii="宋体" w:hAnsi="宋体" w:hint="eastAsia"/>
                <w:szCs w:val="21"/>
              </w:rPr>
              <w:t>，完成</w:t>
            </w:r>
            <w:r w:rsidR="00695ADF">
              <w:rPr>
                <w:rFonts w:ascii="宋体" w:hAnsi="宋体" w:hint="eastAsia"/>
                <w:szCs w:val="21"/>
              </w:rPr>
              <w:t>对</w:t>
            </w:r>
            <w:r w:rsidR="00642816">
              <w:rPr>
                <w:rFonts w:ascii="宋体" w:hAnsi="宋体" w:hint="eastAsia"/>
                <w:szCs w:val="21"/>
              </w:rPr>
              <w:t>异相燃烧的介绍。</w:t>
            </w:r>
          </w:p>
        </w:tc>
      </w:tr>
      <w:tr w:rsidR="00D546D8" w:rsidRPr="00695ADF" w:rsidTr="007A7359">
        <w:trPr>
          <w:gridBefore w:val="1"/>
          <w:wBefore w:w="73" w:type="dxa"/>
          <w:trHeight w:val="3027"/>
          <w:jc w:val="center"/>
        </w:trPr>
        <w:tc>
          <w:tcPr>
            <w:tcW w:w="9555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D546D8" w:rsidRDefault="007A7359" w:rsidP="005E6B1F">
            <w:pPr>
              <w:pStyle w:val="ac"/>
              <w:numPr>
                <w:ilvl w:val="0"/>
                <w:numId w:val="3"/>
              </w:numPr>
              <w:spacing w:line="40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掌握</w:t>
            </w:r>
            <w:r w:rsidR="005E6B1F">
              <w:rPr>
                <w:rFonts w:hint="eastAsia"/>
                <w:szCs w:val="21"/>
              </w:rPr>
              <w:t>燃烧的基本定义与分类</w:t>
            </w:r>
            <w:r w:rsidR="00695ADF">
              <w:rPr>
                <w:rFonts w:hint="eastAsia"/>
                <w:szCs w:val="21"/>
              </w:rPr>
              <w:t>，并熟悉与燃烧相关</w:t>
            </w:r>
            <w:r w:rsidR="005E6B1F">
              <w:rPr>
                <w:rFonts w:hint="eastAsia"/>
                <w:szCs w:val="21"/>
              </w:rPr>
              <w:t>参数的物理意义；</w:t>
            </w:r>
            <w:r w:rsidR="005E6B1F">
              <w:rPr>
                <w:rFonts w:hint="eastAsia"/>
                <w:szCs w:val="21"/>
              </w:rPr>
              <w:t xml:space="preserve"> </w:t>
            </w:r>
          </w:p>
          <w:p w:rsidR="005E6B1F" w:rsidRDefault="005E6B1F" w:rsidP="005E6B1F">
            <w:pPr>
              <w:pStyle w:val="ac"/>
              <w:numPr>
                <w:ilvl w:val="0"/>
                <w:numId w:val="3"/>
              </w:numPr>
              <w:spacing w:line="400" w:lineRule="exact"/>
              <w:ind w:firstLineChars="0"/>
              <w:rPr>
                <w:szCs w:val="21"/>
              </w:rPr>
            </w:pPr>
            <w:r>
              <w:rPr>
                <w:szCs w:val="21"/>
              </w:rPr>
              <w:t>理解燃烧过程的质量与能量控制方程</w:t>
            </w:r>
            <w:r w:rsidR="007A7359">
              <w:rPr>
                <w:rFonts w:hint="eastAsia"/>
                <w:szCs w:val="21"/>
              </w:rPr>
              <w:t>，掌握其中的</w:t>
            </w:r>
            <w:r>
              <w:rPr>
                <w:rFonts w:hint="eastAsia"/>
                <w:szCs w:val="21"/>
              </w:rPr>
              <w:t>关键——燃烧速率的计算；</w:t>
            </w:r>
          </w:p>
          <w:p w:rsidR="005E6B1F" w:rsidRDefault="007A7359" w:rsidP="005E6B1F">
            <w:pPr>
              <w:pStyle w:val="ac"/>
              <w:numPr>
                <w:ilvl w:val="0"/>
                <w:numId w:val="3"/>
              </w:numPr>
              <w:spacing w:line="40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理解燃烧机理，了解精确计算燃烧速率的难点</w:t>
            </w:r>
            <w:r w:rsidR="005E6B1F">
              <w:rPr>
                <w:rFonts w:hint="eastAsia"/>
                <w:szCs w:val="21"/>
              </w:rPr>
              <w:t>，</w:t>
            </w:r>
            <w:r w:rsidR="00695ADF">
              <w:rPr>
                <w:rFonts w:hint="eastAsia"/>
                <w:szCs w:val="21"/>
              </w:rPr>
              <w:t>并理解简单的预混与</w:t>
            </w:r>
            <w:r w:rsidR="005E6B1F">
              <w:rPr>
                <w:rFonts w:hint="eastAsia"/>
                <w:szCs w:val="21"/>
              </w:rPr>
              <w:t>非预混燃烧模型；</w:t>
            </w:r>
          </w:p>
          <w:p w:rsidR="005E6B1F" w:rsidRDefault="007A7359" w:rsidP="005E6B1F">
            <w:pPr>
              <w:pStyle w:val="ac"/>
              <w:numPr>
                <w:ilvl w:val="0"/>
                <w:numId w:val="3"/>
              </w:numPr>
              <w:spacing w:line="400" w:lineRule="exact"/>
              <w:ind w:firstLineChars="0"/>
              <w:rPr>
                <w:szCs w:val="21"/>
              </w:rPr>
            </w:pPr>
            <w:r>
              <w:rPr>
                <w:szCs w:val="21"/>
              </w:rPr>
              <w:t>学习并理解</w:t>
            </w:r>
            <w:r w:rsidR="00342C97">
              <w:rPr>
                <w:szCs w:val="21"/>
              </w:rPr>
              <w:t>异相燃烧的定义</w:t>
            </w:r>
            <w:r w:rsidR="00342C97">
              <w:rPr>
                <w:rFonts w:hint="eastAsia"/>
                <w:szCs w:val="21"/>
              </w:rPr>
              <w:t>；</w:t>
            </w:r>
          </w:p>
          <w:p w:rsidR="00342C97" w:rsidRDefault="00342C97" w:rsidP="005E6B1F">
            <w:pPr>
              <w:pStyle w:val="ac"/>
              <w:numPr>
                <w:ilvl w:val="0"/>
                <w:numId w:val="3"/>
              </w:numPr>
              <w:spacing w:line="40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理解异相燃烧过程中的质量运输与蒸发等过程；</w:t>
            </w:r>
          </w:p>
          <w:p w:rsidR="00D546D8" w:rsidRPr="00901F7C" w:rsidRDefault="00342C97" w:rsidP="00695ADF">
            <w:pPr>
              <w:pStyle w:val="ac"/>
              <w:numPr>
                <w:ilvl w:val="0"/>
                <w:numId w:val="3"/>
              </w:numPr>
              <w:spacing w:line="400" w:lineRule="exact"/>
              <w:ind w:firstLineChars="0"/>
              <w:rPr>
                <w:szCs w:val="21"/>
              </w:rPr>
            </w:pPr>
            <w:r w:rsidRPr="00342C97">
              <w:rPr>
                <w:rFonts w:hint="eastAsia"/>
                <w:szCs w:val="21"/>
              </w:rPr>
              <w:t>理解液雾燃烧与射流扩散燃烧</w:t>
            </w:r>
            <w:r>
              <w:rPr>
                <w:rFonts w:hint="eastAsia"/>
                <w:szCs w:val="21"/>
              </w:rPr>
              <w:t>，并知道</w:t>
            </w:r>
            <w:r w:rsidR="00695ADF">
              <w:rPr>
                <w:rFonts w:hint="eastAsia"/>
                <w:szCs w:val="21"/>
              </w:rPr>
              <w:t>物理过程对部分</w:t>
            </w:r>
            <w:r w:rsidRPr="00342C97">
              <w:rPr>
                <w:rFonts w:hint="eastAsia"/>
                <w:szCs w:val="21"/>
              </w:rPr>
              <w:t>燃烧室设计参数的限制。</w:t>
            </w:r>
          </w:p>
        </w:tc>
      </w:tr>
      <w:tr w:rsidR="00D546D8" w:rsidRPr="00901F7C" w:rsidTr="007A7359">
        <w:trPr>
          <w:gridBefore w:val="1"/>
          <w:wBefore w:w="73" w:type="dxa"/>
          <w:trHeight w:val="2649"/>
          <w:jc w:val="center"/>
        </w:trPr>
        <w:tc>
          <w:tcPr>
            <w:tcW w:w="9555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1．考核方式：考试（√）；考查（）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总评成绩构成：平时考核（）％；中期考核（）％；期末考核（</w:t>
            </w:r>
            <w:r w:rsidR="007A7359">
              <w:rPr>
                <w:rFonts w:ascii="宋体" w:hAnsi="宋体" w:cs="楷体_GB2312" w:hint="eastAsia"/>
                <w:szCs w:val="21"/>
              </w:rPr>
              <w:t>100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平时成绩构成：考勤考纪（）％；作业（）％；读书报告（）％</w:t>
            </w:r>
          </w:p>
          <w:p w:rsidR="007A7359" w:rsidRPr="007A7359" w:rsidRDefault="00D546D8" w:rsidP="00D546D8">
            <w:pPr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实践环节（）％；其他（）％</w:t>
            </w:r>
          </w:p>
        </w:tc>
      </w:tr>
      <w:tr w:rsidR="00D546D8" w:rsidRPr="00901F7C" w:rsidTr="00D546D8">
        <w:trPr>
          <w:gridBefore w:val="1"/>
          <w:wBefore w:w="73" w:type="dxa"/>
          <w:trHeight w:val="488"/>
          <w:jc w:val="center"/>
        </w:trPr>
        <w:tc>
          <w:tcPr>
            <w:tcW w:w="9555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lastRenderedPageBreak/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D546D8">
        <w:trPr>
          <w:gridBefore w:val="1"/>
          <w:wBefore w:w="73" w:type="dxa"/>
          <w:trHeight w:val="450"/>
          <w:jc w:val="center"/>
        </w:trPr>
        <w:tc>
          <w:tcPr>
            <w:tcW w:w="2970" w:type="dxa"/>
            <w:gridSpan w:val="4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2688" w:type="dxa"/>
            <w:gridSpan w:val="8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3897" w:type="dxa"/>
            <w:gridSpan w:val="7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D546D8" w:rsidRPr="00342C97" w:rsidTr="00D546D8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  <w:vAlign w:val="center"/>
          </w:tcPr>
          <w:p w:rsidR="00D546D8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C</w:t>
            </w:r>
            <w:r>
              <w:rPr>
                <w:rFonts w:ascii="宋体" w:hAnsi="宋体" w:hint="eastAsia"/>
                <w:szCs w:val="21"/>
                <w:lang w:val="fr-FR"/>
              </w:rPr>
              <w:t>hapitre</w:t>
            </w:r>
            <w:r w:rsidR="00342C97" w:rsidRPr="00342C97">
              <w:rPr>
                <w:rFonts w:ascii="宋体" w:hAnsi="宋体" w:hint="eastAsia"/>
                <w:szCs w:val="21"/>
                <w:lang w:val="fr-FR"/>
              </w:rPr>
              <w:t xml:space="preserve"> 0: combustion fondamentale et application  à l</w:t>
            </w:r>
            <w:r w:rsidR="00342C97" w:rsidRPr="00342C97">
              <w:rPr>
                <w:rFonts w:ascii="宋体" w:hAnsi="宋体"/>
                <w:szCs w:val="21"/>
                <w:lang w:val="fr-FR"/>
              </w:rPr>
              <w:t>’</w:t>
            </w:r>
            <w:r w:rsidR="00342C97" w:rsidRPr="00342C97">
              <w:rPr>
                <w:rFonts w:ascii="宋体" w:hAnsi="宋体" w:hint="eastAsia"/>
                <w:szCs w:val="21"/>
                <w:lang w:val="fr-FR"/>
              </w:rPr>
              <w:t xml:space="preserve">aéronautique </w:t>
            </w:r>
          </w:p>
        </w:tc>
        <w:tc>
          <w:tcPr>
            <w:tcW w:w="2688" w:type="dxa"/>
            <w:gridSpan w:val="8"/>
            <w:vAlign w:val="center"/>
          </w:tcPr>
          <w:p w:rsidR="00D546D8" w:rsidRDefault="00342C97" w:rsidP="00342C97">
            <w:pPr>
              <w:pStyle w:val="ac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szCs w:val="21"/>
                <w:lang w:val="fr-FR"/>
              </w:rPr>
            </w:pPr>
            <w:r w:rsidRPr="00342C97">
              <w:rPr>
                <w:rFonts w:ascii="宋体" w:hAnsi="宋体" w:hint="eastAsia"/>
                <w:szCs w:val="21"/>
                <w:lang w:val="fr-FR"/>
              </w:rPr>
              <w:t>介绍燃烧的定义、分类与重要参数；</w:t>
            </w:r>
          </w:p>
          <w:p w:rsidR="00342C97" w:rsidRDefault="00342C97" w:rsidP="00342C97">
            <w:pPr>
              <w:pStyle w:val="ac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 w:hint="eastAsia"/>
                <w:szCs w:val="21"/>
                <w:lang w:val="fr-FR"/>
              </w:rPr>
              <w:t>介绍燃烧的质量与能量控制方程，并</w:t>
            </w:r>
            <w:r w:rsidR="00695ADF">
              <w:rPr>
                <w:rFonts w:ascii="宋体" w:hAnsi="宋体" w:hint="eastAsia"/>
                <w:szCs w:val="21"/>
                <w:lang w:val="fr-FR"/>
              </w:rPr>
              <w:t>突出</w:t>
            </w:r>
            <w:r>
              <w:rPr>
                <w:rFonts w:ascii="宋体" w:hAnsi="宋体" w:hint="eastAsia"/>
                <w:szCs w:val="21"/>
                <w:lang w:val="fr-FR"/>
              </w:rPr>
              <w:t>中心——燃烧速率计算；</w:t>
            </w:r>
          </w:p>
          <w:p w:rsidR="00342C97" w:rsidRPr="00342C97" w:rsidRDefault="00342C97" w:rsidP="00695ADF">
            <w:pPr>
              <w:pStyle w:val="ac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 w:hint="eastAsia"/>
                <w:szCs w:val="21"/>
                <w:lang w:val="fr-FR"/>
              </w:rPr>
              <w:t>介绍燃烧机理，</w:t>
            </w:r>
            <w:r w:rsidR="00695ADF">
              <w:rPr>
                <w:rFonts w:ascii="宋体" w:hAnsi="宋体" w:hint="eastAsia"/>
                <w:szCs w:val="21"/>
                <w:lang w:val="fr-FR"/>
              </w:rPr>
              <w:t>反应</w:t>
            </w:r>
            <w:r>
              <w:rPr>
                <w:rFonts w:ascii="宋体" w:hAnsi="宋体" w:hint="eastAsia"/>
                <w:szCs w:val="21"/>
                <w:lang w:val="fr-FR"/>
              </w:rPr>
              <w:t>精确计算燃烧速率的困难，转而介绍简单的预混与非预混燃烧模拟方法。</w:t>
            </w:r>
          </w:p>
        </w:tc>
        <w:tc>
          <w:tcPr>
            <w:tcW w:w="3897" w:type="dxa"/>
            <w:gridSpan w:val="7"/>
            <w:vAlign w:val="center"/>
          </w:tcPr>
          <w:p w:rsidR="00D546D8" w:rsidRPr="00342C97" w:rsidRDefault="00342C97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342C97" w:rsidRPr="00342C97" w:rsidTr="00C85A91">
        <w:trPr>
          <w:gridBefore w:val="1"/>
          <w:wBefore w:w="73" w:type="dxa"/>
          <w:trHeight w:val="363"/>
          <w:jc w:val="center"/>
        </w:trPr>
        <w:tc>
          <w:tcPr>
            <w:tcW w:w="2970" w:type="dxa"/>
            <w:gridSpan w:val="4"/>
            <w:vAlign w:val="center"/>
          </w:tcPr>
          <w:p w:rsidR="00342C97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C</w:t>
            </w:r>
            <w:r>
              <w:rPr>
                <w:rFonts w:ascii="宋体" w:hAnsi="宋体" w:hint="eastAsia"/>
                <w:szCs w:val="21"/>
                <w:lang w:val="fr-FR"/>
              </w:rPr>
              <w:t xml:space="preserve">hapitre 1： introduction au  cours de combustion hétérogène </w:t>
            </w:r>
          </w:p>
        </w:tc>
        <w:tc>
          <w:tcPr>
            <w:tcW w:w="2688" w:type="dxa"/>
            <w:gridSpan w:val="8"/>
            <w:vAlign w:val="center"/>
          </w:tcPr>
          <w:p w:rsidR="00342C97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 w:hint="eastAsia"/>
                <w:szCs w:val="21"/>
                <w:lang w:val="fr-FR"/>
              </w:rPr>
              <w:t>介绍异相燃烧的定义；</w:t>
            </w:r>
          </w:p>
        </w:tc>
        <w:tc>
          <w:tcPr>
            <w:tcW w:w="3897" w:type="dxa"/>
            <w:gridSpan w:val="7"/>
          </w:tcPr>
          <w:p w:rsidR="00342C97" w:rsidRDefault="00342C97">
            <w:r w:rsidRPr="00352253"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342C97" w:rsidRPr="00342C97" w:rsidTr="00C85A91">
        <w:trPr>
          <w:gridBefore w:val="1"/>
          <w:wBefore w:w="73" w:type="dxa"/>
          <w:trHeight w:val="425"/>
          <w:jc w:val="center"/>
        </w:trPr>
        <w:tc>
          <w:tcPr>
            <w:tcW w:w="2970" w:type="dxa"/>
            <w:gridSpan w:val="4"/>
            <w:vAlign w:val="center"/>
          </w:tcPr>
          <w:p w:rsidR="00342C97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C</w:t>
            </w:r>
            <w:r>
              <w:rPr>
                <w:rFonts w:ascii="宋体" w:hAnsi="宋体" w:hint="eastAsia"/>
                <w:szCs w:val="21"/>
                <w:lang w:val="fr-FR"/>
              </w:rPr>
              <w:t xml:space="preserve">hapitre 2: introduction au transfert de masse  </w:t>
            </w:r>
          </w:p>
        </w:tc>
        <w:tc>
          <w:tcPr>
            <w:tcW w:w="2688" w:type="dxa"/>
            <w:gridSpan w:val="8"/>
            <w:vAlign w:val="center"/>
          </w:tcPr>
          <w:p w:rsidR="00342C97" w:rsidRPr="00342C97" w:rsidRDefault="003A0E96" w:rsidP="00695ADF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介绍质量运输过程</w:t>
            </w:r>
            <w:r>
              <w:rPr>
                <w:rFonts w:ascii="宋体" w:hAnsi="宋体" w:hint="eastAsia"/>
                <w:szCs w:val="21"/>
                <w:lang w:val="fr-FR"/>
              </w:rPr>
              <w:t>；</w:t>
            </w:r>
          </w:p>
        </w:tc>
        <w:tc>
          <w:tcPr>
            <w:tcW w:w="3897" w:type="dxa"/>
            <w:gridSpan w:val="7"/>
          </w:tcPr>
          <w:p w:rsidR="00342C97" w:rsidRDefault="00342C97">
            <w:r w:rsidRPr="00352253"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342C97" w:rsidRPr="00342C97" w:rsidTr="00C85A91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  <w:vAlign w:val="center"/>
          </w:tcPr>
          <w:p w:rsidR="00342C97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C</w:t>
            </w:r>
            <w:r>
              <w:rPr>
                <w:rFonts w:ascii="宋体" w:hAnsi="宋体" w:hint="eastAsia"/>
                <w:szCs w:val="21"/>
                <w:lang w:val="fr-FR"/>
              </w:rPr>
              <w:t>hapitre 3: évaporation et combustion des gouttes</w:t>
            </w:r>
          </w:p>
        </w:tc>
        <w:tc>
          <w:tcPr>
            <w:tcW w:w="2688" w:type="dxa"/>
            <w:gridSpan w:val="8"/>
            <w:vAlign w:val="center"/>
          </w:tcPr>
          <w:p w:rsidR="00342C97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介绍蒸发过程与单个液滴的燃烧</w:t>
            </w:r>
            <w:r>
              <w:rPr>
                <w:rFonts w:ascii="宋体" w:hAnsi="宋体" w:hint="eastAsia"/>
                <w:szCs w:val="21"/>
                <w:lang w:val="fr-FR"/>
              </w:rPr>
              <w:t>；</w:t>
            </w:r>
          </w:p>
        </w:tc>
        <w:tc>
          <w:tcPr>
            <w:tcW w:w="3897" w:type="dxa"/>
            <w:gridSpan w:val="7"/>
          </w:tcPr>
          <w:p w:rsidR="00342C97" w:rsidRDefault="00342C97">
            <w:r w:rsidRPr="00352253"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342C97" w:rsidRPr="00342C97" w:rsidTr="00C85A91">
        <w:trPr>
          <w:gridBefore w:val="1"/>
          <w:wBefore w:w="73" w:type="dxa"/>
          <w:trHeight w:val="350"/>
          <w:jc w:val="center"/>
        </w:trPr>
        <w:tc>
          <w:tcPr>
            <w:tcW w:w="2970" w:type="dxa"/>
            <w:gridSpan w:val="4"/>
            <w:vAlign w:val="center"/>
          </w:tcPr>
          <w:p w:rsidR="00342C97" w:rsidRPr="00342C97" w:rsidRDefault="003A0E96" w:rsidP="003A0E96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C</w:t>
            </w:r>
            <w:r>
              <w:rPr>
                <w:rFonts w:ascii="宋体" w:hAnsi="宋体" w:hint="eastAsia"/>
                <w:szCs w:val="21"/>
                <w:lang w:val="fr-FR"/>
              </w:rPr>
              <w:t xml:space="preserve">hapitre 4: combustion contrôlée par l＇évaporation des gouttes </w:t>
            </w:r>
          </w:p>
        </w:tc>
        <w:tc>
          <w:tcPr>
            <w:tcW w:w="2688" w:type="dxa"/>
            <w:gridSpan w:val="8"/>
            <w:vAlign w:val="center"/>
          </w:tcPr>
          <w:p w:rsidR="00342C97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推导液雾的燃烧过程的控制方程</w:t>
            </w:r>
            <w:r>
              <w:rPr>
                <w:rFonts w:ascii="宋体" w:hAnsi="宋体" w:hint="eastAsia"/>
                <w:szCs w:val="21"/>
                <w:lang w:val="fr-FR"/>
              </w:rPr>
              <w:t>；</w:t>
            </w:r>
          </w:p>
        </w:tc>
        <w:tc>
          <w:tcPr>
            <w:tcW w:w="3897" w:type="dxa"/>
            <w:gridSpan w:val="7"/>
          </w:tcPr>
          <w:p w:rsidR="00342C97" w:rsidRDefault="00342C97">
            <w:r w:rsidRPr="00352253"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3A0E96" w:rsidRPr="00342C97" w:rsidTr="00B91534">
        <w:trPr>
          <w:gridBefore w:val="1"/>
          <w:wBefore w:w="73" w:type="dxa"/>
          <w:trHeight w:val="413"/>
          <w:jc w:val="center"/>
        </w:trPr>
        <w:tc>
          <w:tcPr>
            <w:tcW w:w="2970" w:type="dxa"/>
            <w:gridSpan w:val="4"/>
          </w:tcPr>
          <w:p w:rsidR="003A0E96" w:rsidRPr="003A0E96" w:rsidRDefault="003A0E96">
            <w:pPr>
              <w:rPr>
                <w:lang w:val="fr-FR"/>
              </w:rPr>
            </w:pPr>
            <w:r w:rsidRPr="004D6394">
              <w:rPr>
                <w:rFonts w:ascii="宋体" w:hAnsi="宋体"/>
                <w:szCs w:val="21"/>
                <w:lang w:val="fr-FR"/>
              </w:rPr>
              <w:t>C</w:t>
            </w:r>
            <w:r w:rsidRPr="004D6394">
              <w:rPr>
                <w:rFonts w:ascii="宋体" w:hAnsi="宋体" w:hint="eastAsia"/>
                <w:szCs w:val="21"/>
                <w:lang w:val="fr-FR"/>
              </w:rPr>
              <w:t>hapitre</w:t>
            </w:r>
            <w:r>
              <w:rPr>
                <w:rFonts w:ascii="宋体" w:hAnsi="宋体" w:hint="eastAsia"/>
                <w:szCs w:val="21"/>
                <w:lang w:val="fr-FR"/>
              </w:rPr>
              <w:t xml:space="preserve"> 5： flammes  de difffusion de type jet </w:t>
            </w:r>
          </w:p>
        </w:tc>
        <w:tc>
          <w:tcPr>
            <w:tcW w:w="2688" w:type="dxa"/>
            <w:gridSpan w:val="8"/>
            <w:vAlign w:val="center"/>
          </w:tcPr>
          <w:p w:rsidR="003A0E96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分析完整的喷雾燃烧过程</w:t>
            </w:r>
            <w:r w:rsidR="00695ADF">
              <w:rPr>
                <w:rFonts w:ascii="宋体" w:hAnsi="宋体" w:hint="eastAsia"/>
                <w:szCs w:val="21"/>
                <w:lang w:val="fr-FR"/>
              </w:rPr>
              <w:t>，</w:t>
            </w:r>
            <w:r w:rsidR="00695ADF">
              <w:rPr>
                <w:rFonts w:ascii="宋体" w:hAnsi="宋体"/>
                <w:szCs w:val="21"/>
                <w:lang w:val="fr-FR"/>
              </w:rPr>
              <w:t>即射流扩散燃烧</w:t>
            </w:r>
            <w:r>
              <w:rPr>
                <w:rFonts w:ascii="宋体" w:hAnsi="宋体" w:hint="eastAsia"/>
                <w:szCs w:val="21"/>
                <w:lang w:val="fr-FR"/>
              </w:rPr>
              <w:t>；</w:t>
            </w:r>
          </w:p>
        </w:tc>
        <w:tc>
          <w:tcPr>
            <w:tcW w:w="3897" w:type="dxa"/>
            <w:gridSpan w:val="7"/>
          </w:tcPr>
          <w:p w:rsidR="003A0E96" w:rsidRDefault="003A0E96">
            <w:r w:rsidRPr="00352253"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3A0E96" w:rsidRPr="00342C97" w:rsidTr="00B91534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</w:tcPr>
          <w:p w:rsidR="003A0E96" w:rsidRPr="003A0E96" w:rsidRDefault="003A0E96">
            <w:pPr>
              <w:rPr>
                <w:lang w:val="fr-FR"/>
              </w:rPr>
            </w:pPr>
            <w:r w:rsidRPr="004D6394">
              <w:rPr>
                <w:rFonts w:ascii="宋体" w:hAnsi="宋体"/>
                <w:szCs w:val="21"/>
                <w:lang w:val="fr-FR"/>
              </w:rPr>
              <w:t>C</w:t>
            </w:r>
            <w:r w:rsidRPr="004D6394">
              <w:rPr>
                <w:rFonts w:ascii="宋体" w:hAnsi="宋体" w:hint="eastAsia"/>
                <w:szCs w:val="21"/>
                <w:lang w:val="fr-FR"/>
              </w:rPr>
              <w:t>hapitre</w:t>
            </w:r>
            <w:r>
              <w:rPr>
                <w:rFonts w:ascii="宋体" w:hAnsi="宋体" w:hint="eastAsia"/>
                <w:szCs w:val="21"/>
                <w:lang w:val="fr-FR"/>
              </w:rPr>
              <w:t xml:space="preserve"> 6: combustion des matériaux solides  </w:t>
            </w:r>
          </w:p>
        </w:tc>
        <w:tc>
          <w:tcPr>
            <w:tcW w:w="2688" w:type="dxa"/>
            <w:gridSpan w:val="8"/>
            <w:vAlign w:val="center"/>
          </w:tcPr>
          <w:p w:rsidR="003A0E96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介绍固体燃烧</w:t>
            </w:r>
            <w:r>
              <w:rPr>
                <w:rFonts w:ascii="宋体" w:hAnsi="宋体" w:hint="eastAsia"/>
                <w:szCs w:val="21"/>
                <w:lang w:val="fr-FR"/>
              </w:rPr>
              <w:t>；</w:t>
            </w:r>
          </w:p>
        </w:tc>
        <w:tc>
          <w:tcPr>
            <w:tcW w:w="3897" w:type="dxa"/>
            <w:gridSpan w:val="7"/>
          </w:tcPr>
          <w:p w:rsidR="003A0E96" w:rsidRDefault="003A0E96">
            <w:r w:rsidRPr="00352253"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3A0E96" w:rsidRPr="00342C97" w:rsidTr="00B91534">
        <w:trPr>
          <w:gridBefore w:val="1"/>
          <w:wBefore w:w="73" w:type="dxa"/>
          <w:trHeight w:val="502"/>
          <w:jc w:val="center"/>
        </w:trPr>
        <w:tc>
          <w:tcPr>
            <w:tcW w:w="2970" w:type="dxa"/>
            <w:gridSpan w:val="4"/>
          </w:tcPr>
          <w:p w:rsidR="003A0E96" w:rsidRPr="003A0E96" w:rsidRDefault="003A0E96">
            <w:pPr>
              <w:rPr>
                <w:rFonts w:ascii="宋体" w:hAnsi="宋体"/>
                <w:szCs w:val="21"/>
                <w:lang w:val="fr-FR"/>
              </w:rPr>
            </w:pPr>
            <w:r w:rsidRPr="004D6394">
              <w:rPr>
                <w:rFonts w:ascii="宋体" w:hAnsi="宋体"/>
                <w:szCs w:val="21"/>
                <w:lang w:val="fr-FR"/>
              </w:rPr>
              <w:t>C</w:t>
            </w:r>
            <w:r w:rsidRPr="004D6394">
              <w:rPr>
                <w:rFonts w:ascii="宋体" w:hAnsi="宋体" w:hint="eastAsia"/>
                <w:szCs w:val="21"/>
                <w:lang w:val="fr-FR"/>
              </w:rPr>
              <w:t>hapitre</w:t>
            </w:r>
            <w:r>
              <w:rPr>
                <w:rFonts w:ascii="宋体" w:hAnsi="宋体" w:hint="eastAsia"/>
                <w:szCs w:val="21"/>
                <w:lang w:val="fr-FR"/>
              </w:rPr>
              <w:t xml:space="preserve"> 7: combustion de diffusion de type couche limite</w:t>
            </w:r>
          </w:p>
        </w:tc>
        <w:tc>
          <w:tcPr>
            <w:tcW w:w="2688" w:type="dxa"/>
            <w:gridSpan w:val="8"/>
            <w:vAlign w:val="center"/>
          </w:tcPr>
          <w:p w:rsidR="003A0E96" w:rsidRPr="00342C97" w:rsidRDefault="003A0E96" w:rsidP="00D546D8">
            <w:pPr>
              <w:spacing w:line="400" w:lineRule="exact"/>
              <w:rPr>
                <w:rFonts w:ascii="宋体" w:hAnsi="宋体"/>
                <w:szCs w:val="21"/>
                <w:lang w:val="fr-FR"/>
              </w:rPr>
            </w:pPr>
            <w:r>
              <w:rPr>
                <w:rFonts w:ascii="宋体" w:hAnsi="宋体"/>
                <w:szCs w:val="21"/>
                <w:lang w:val="fr-FR"/>
              </w:rPr>
              <w:t>介绍附面层燃烧</w:t>
            </w:r>
            <w:r>
              <w:rPr>
                <w:rFonts w:ascii="宋体" w:hAnsi="宋体" w:hint="eastAsia"/>
                <w:szCs w:val="21"/>
                <w:lang w:val="fr-FR"/>
              </w:rPr>
              <w:t>；</w:t>
            </w:r>
          </w:p>
        </w:tc>
        <w:tc>
          <w:tcPr>
            <w:tcW w:w="3897" w:type="dxa"/>
            <w:gridSpan w:val="7"/>
          </w:tcPr>
          <w:p w:rsidR="003A0E96" w:rsidRDefault="003A0E96">
            <w:r w:rsidRPr="00352253">
              <w:rPr>
                <w:rFonts w:ascii="宋体" w:hAnsi="宋体"/>
                <w:szCs w:val="21"/>
                <w:lang w:val="fr-FR"/>
              </w:rPr>
              <w:t>多媒体教学</w:t>
            </w:r>
          </w:p>
        </w:tc>
      </w:tr>
      <w:tr w:rsidR="00D546D8" w:rsidRPr="00901F7C" w:rsidTr="00D546D8">
        <w:trPr>
          <w:gridBefore w:val="1"/>
          <w:wBefore w:w="73" w:type="dxa"/>
          <w:trHeight w:val="627"/>
          <w:jc w:val="center"/>
        </w:trPr>
        <w:tc>
          <w:tcPr>
            <w:tcW w:w="9555" w:type="dxa"/>
            <w:gridSpan w:val="19"/>
            <w:vAlign w:val="center"/>
          </w:tcPr>
          <w:p w:rsidR="00D546D8" w:rsidRPr="00D67D91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D546D8" w:rsidRPr="00901F7C" w:rsidTr="006E37E6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68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295" w:type="dxa"/>
            <w:gridSpan w:val="4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D546D8" w:rsidRPr="00901F7C" w:rsidTr="006E37E6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8" w:type="dxa"/>
            <w:gridSpan w:val="5"/>
            <w:vAlign w:val="center"/>
          </w:tcPr>
          <w:p w:rsidR="00D546D8" w:rsidRPr="00901F7C" w:rsidRDefault="00D546D8" w:rsidP="00D546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4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3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546D8" w:rsidRPr="00901F7C" w:rsidTr="006E37E6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8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4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3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546D8" w:rsidRPr="00901F7C" w:rsidTr="006E37E6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</w:t>
            </w:r>
            <w:r w:rsidRPr="00901F7C">
              <w:rPr>
                <w:rFonts w:ascii="宋体" w:hAnsi="宋体" w:hint="eastAsia"/>
                <w:szCs w:val="21"/>
              </w:rPr>
              <w:lastRenderedPageBreak/>
              <w:t>资料</w:t>
            </w:r>
          </w:p>
        </w:tc>
        <w:tc>
          <w:tcPr>
            <w:tcW w:w="852" w:type="dxa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lastRenderedPageBreak/>
              <w:t>序号</w:t>
            </w:r>
          </w:p>
        </w:tc>
        <w:tc>
          <w:tcPr>
            <w:tcW w:w="2768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295" w:type="dxa"/>
            <w:gridSpan w:val="4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D546D8" w:rsidRPr="00901F7C" w:rsidTr="006E37E6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695ADF" w:rsidRPr="00901F7C" w:rsidRDefault="00695ADF" w:rsidP="000D3B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68" w:type="dxa"/>
            <w:gridSpan w:val="5"/>
          </w:tcPr>
          <w:p w:rsidR="00D546D8" w:rsidRPr="00695ADF" w:rsidRDefault="00536901" w:rsidP="000D3B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 w:rsidR="00695ADF" w:rsidRPr="00695ADF">
              <w:rPr>
                <w:rFonts w:ascii="宋体" w:hAnsi="宋体"/>
                <w:szCs w:val="21"/>
              </w:rPr>
              <w:t>n introduction to combustion: concepts and applications</w:t>
            </w:r>
          </w:p>
        </w:tc>
        <w:tc>
          <w:tcPr>
            <w:tcW w:w="1295" w:type="dxa"/>
            <w:gridSpan w:val="4"/>
          </w:tcPr>
          <w:p w:rsidR="00D546D8" w:rsidRPr="00901F7C" w:rsidRDefault="00695ADF" w:rsidP="000D3B66">
            <w:pPr>
              <w:widowControl/>
              <w:spacing w:before="100" w:beforeAutospacing="1" w:after="100" w:afterAutospacing="1"/>
              <w:outlineLvl w:val="1"/>
              <w:rPr>
                <w:rFonts w:ascii="宋体" w:hAnsi="宋体"/>
                <w:szCs w:val="21"/>
              </w:rPr>
            </w:pPr>
            <w:r w:rsidRPr="000D3B66">
              <w:rPr>
                <w:rFonts w:ascii="宋体" w:hAnsi="宋体" w:cs="宋体"/>
                <w:bCs/>
                <w:kern w:val="0"/>
                <w:szCs w:val="21"/>
              </w:rPr>
              <w:t>Stephen R Turns</w:t>
            </w:r>
          </w:p>
        </w:tc>
        <w:tc>
          <w:tcPr>
            <w:tcW w:w="2203" w:type="dxa"/>
            <w:gridSpan w:val="5"/>
          </w:tcPr>
          <w:p w:rsidR="00D546D8" w:rsidRPr="00901F7C" w:rsidRDefault="000D3B66" w:rsidP="000D3B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t>清华大学出版社</w:t>
            </w:r>
          </w:p>
        </w:tc>
        <w:tc>
          <w:tcPr>
            <w:tcW w:w="1694" w:type="dxa"/>
            <w:gridSpan w:val="2"/>
          </w:tcPr>
          <w:p w:rsidR="00D546D8" w:rsidRPr="00901F7C" w:rsidRDefault="000D3B66" w:rsidP="000D3B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t>2015/5/1</w:t>
            </w:r>
          </w:p>
        </w:tc>
      </w:tr>
      <w:tr w:rsidR="00D546D8" w:rsidRPr="00901F7C" w:rsidTr="006E37E6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8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4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3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546D8" w:rsidRPr="00901F7C" w:rsidTr="006E37E6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8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4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3" w:type="dxa"/>
            <w:gridSpan w:val="5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必填。</w:t>
      </w:r>
      <w:bookmarkStart w:id="0" w:name="_GoBack"/>
      <w:bookmarkEnd w:id="0"/>
    </w:p>
    <w:sectPr w:rsidR="00D546D8" w:rsidRPr="00D546D8" w:rsidSect="00D216ED">
      <w:headerReference w:type="default" r:id="rId7"/>
      <w:footerReference w:type="even" r:id="rId8"/>
      <w:footerReference w:type="default" r:id="rId9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656" w:rsidRDefault="00D65656">
      <w:r>
        <w:separator/>
      </w:r>
    </w:p>
  </w:endnote>
  <w:endnote w:type="continuationSeparator" w:id="0">
    <w:p w:rsidR="00D65656" w:rsidRDefault="00D65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85120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2D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3E"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656" w:rsidRDefault="00D65656">
      <w:r>
        <w:separator/>
      </w:r>
    </w:p>
  </w:footnote>
  <w:footnote w:type="continuationSeparator" w:id="0">
    <w:p w:rsidR="00D65656" w:rsidRDefault="00D65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4CC9"/>
    <w:multiLevelType w:val="hybridMultilevel"/>
    <w:tmpl w:val="8F36AE80"/>
    <w:lvl w:ilvl="0" w:tplc="E69A6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727663C5"/>
    <w:multiLevelType w:val="hybridMultilevel"/>
    <w:tmpl w:val="5566B12A"/>
    <w:lvl w:ilvl="0" w:tplc="1A72D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3A2"/>
    <w:rsid w:val="00007AA6"/>
    <w:rsid w:val="00007D80"/>
    <w:rsid w:val="0003113F"/>
    <w:rsid w:val="0004372C"/>
    <w:rsid w:val="00065BD1"/>
    <w:rsid w:val="000679B3"/>
    <w:rsid w:val="00070C8B"/>
    <w:rsid w:val="00075FD1"/>
    <w:rsid w:val="000816B9"/>
    <w:rsid w:val="000953B8"/>
    <w:rsid w:val="000A08A1"/>
    <w:rsid w:val="000B3F60"/>
    <w:rsid w:val="000C1463"/>
    <w:rsid w:val="000D3B66"/>
    <w:rsid w:val="000E00A3"/>
    <w:rsid w:val="000E3B2A"/>
    <w:rsid w:val="001264E0"/>
    <w:rsid w:val="001363C5"/>
    <w:rsid w:val="00141B64"/>
    <w:rsid w:val="0018299E"/>
    <w:rsid w:val="001948BE"/>
    <w:rsid w:val="001A1CC5"/>
    <w:rsid w:val="001A6457"/>
    <w:rsid w:val="001D591A"/>
    <w:rsid w:val="001F7334"/>
    <w:rsid w:val="00202EF7"/>
    <w:rsid w:val="002046A4"/>
    <w:rsid w:val="00207663"/>
    <w:rsid w:val="00220A58"/>
    <w:rsid w:val="00233CB4"/>
    <w:rsid w:val="00287BF1"/>
    <w:rsid w:val="00297085"/>
    <w:rsid w:val="002A4DD0"/>
    <w:rsid w:val="002C7B12"/>
    <w:rsid w:val="002D20ED"/>
    <w:rsid w:val="00303D07"/>
    <w:rsid w:val="003105EE"/>
    <w:rsid w:val="00324B60"/>
    <w:rsid w:val="00342C97"/>
    <w:rsid w:val="0034476E"/>
    <w:rsid w:val="00355E72"/>
    <w:rsid w:val="00375DA9"/>
    <w:rsid w:val="00387A73"/>
    <w:rsid w:val="00394582"/>
    <w:rsid w:val="00396CDA"/>
    <w:rsid w:val="003A0E96"/>
    <w:rsid w:val="003B6F6C"/>
    <w:rsid w:val="003C1A52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73A2"/>
    <w:rsid w:val="00481A33"/>
    <w:rsid w:val="004A07D9"/>
    <w:rsid w:val="004C336E"/>
    <w:rsid w:val="004D51DA"/>
    <w:rsid w:val="004E11B3"/>
    <w:rsid w:val="005251DE"/>
    <w:rsid w:val="00536901"/>
    <w:rsid w:val="00555A0B"/>
    <w:rsid w:val="00557D19"/>
    <w:rsid w:val="00564554"/>
    <w:rsid w:val="00566FF7"/>
    <w:rsid w:val="005917D6"/>
    <w:rsid w:val="005B2131"/>
    <w:rsid w:val="005D11B0"/>
    <w:rsid w:val="005D5029"/>
    <w:rsid w:val="005E4293"/>
    <w:rsid w:val="005E6B1F"/>
    <w:rsid w:val="00614894"/>
    <w:rsid w:val="00623448"/>
    <w:rsid w:val="006316D1"/>
    <w:rsid w:val="00631F63"/>
    <w:rsid w:val="00635E12"/>
    <w:rsid w:val="00642816"/>
    <w:rsid w:val="00652FF3"/>
    <w:rsid w:val="006718B9"/>
    <w:rsid w:val="00686999"/>
    <w:rsid w:val="00695ADF"/>
    <w:rsid w:val="006E37E6"/>
    <w:rsid w:val="006E7783"/>
    <w:rsid w:val="006E79F4"/>
    <w:rsid w:val="00723CA4"/>
    <w:rsid w:val="00726A91"/>
    <w:rsid w:val="0074001F"/>
    <w:rsid w:val="00747858"/>
    <w:rsid w:val="007503EB"/>
    <w:rsid w:val="0076250A"/>
    <w:rsid w:val="007811EA"/>
    <w:rsid w:val="00782DC4"/>
    <w:rsid w:val="0079660F"/>
    <w:rsid w:val="007A7359"/>
    <w:rsid w:val="007B3CFA"/>
    <w:rsid w:val="0081750E"/>
    <w:rsid w:val="00821A0D"/>
    <w:rsid w:val="00830324"/>
    <w:rsid w:val="008444DD"/>
    <w:rsid w:val="00847AC6"/>
    <w:rsid w:val="00851208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1F7C"/>
    <w:rsid w:val="00907019"/>
    <w:rsid w:val="00914D42"/>
    <w:rsid w:val="00930A3E"/>
    <w:rsid w:val="00936B21"/>
    <w:rsid w:val="00953685"/>
    <w:rsid w:val="00957F08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A03E57"/>
    <w:rsid w:val="00A445D8"/>
    <w:rsid w:val="00A62D3E"/>
    <w:rsid w:val="00A63078"/>
    <w:rsid w:val="00A668DA"/>
    <w:rsid w:val="00A74349"/>
    <w:rsid w:val="00A774E7"/>
    <w:rsid w:val="00AA3A0B"/>
    <w:rsid w:val="00AA4643"/>
    <w:rsid w:val="00AB0ACB"/>
    <w:rsid w:val="00AC75F5"/>
    <w:rsid w:val="00AD0D2F"/>
    <w:rsid w:val="00AD1CF0"/>
    <w:rsid w:val="00AD448B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44739"/>
    <w:rsid w:val="00B57BE5"/>
    <w:rsid w:val="00B57F39"/>
    <w:rsid w:val="00B920C1"/>
    <w:rsid w:val="00BA4FB8"/>
    <w:rsid w:val="00BC7BAC"/>
    <w:rsid w:val="00BF1C54"/>
    <w:rsid w:val="00C26D04"/>
    <w:rsid w:val="00C450DD"/>
    <w:rsid w:val="00C50BA4"/>
    <w:rsid w:val="00C81564"/>
    <w:rsid w:val="00C81D1C"/>
    <w:rsid w:val="00C94D8A"/>
    <w:rsid w:val="00CA5230"/>
    <w:rsid w:val="00CD1D3B"/>
    <w:rsid w:val="00CD6AA8"/>
    <w:rsid w:val="00CE317B"/>
    <w:rsid w:val="00CF1753"/>
    <w:rsid w:val="00D124BE"/>
    <w:rsid w:val="00D16498"/>
    <w:rsid w:val="00D20823"/>
    <w:rsid w:val="00D216ED"/>
    <w:rsid w:val="00D2538F"/>
    <w:rsid w:val="00D546D8"/>
    <w:rsid w:val="00D558EA"/>
    <w:rsid w:val="00D57327"/>
    <w:rsid w:val="00D622B2"/>
    <w:rsid w:val="00D65656"/>
    <w:rsid w:val="00D67D91"/>
    <w:rsid w:val="00D827B9"/>
    <w:rsid w:val="00D911D9"/>
    <w:rsid w:val="00DD6A13"/>
    <w:rsid w:val="00DF35F6"/>
    <w:rsid w:val="00E17FDE"/>
    <w:rsid w:val="00E21998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1FA3"/>
    <w:rsid w:val="00F1774C"/>
    <w:rsid w:val="00F409C3"/>
    <w:rsid w:val="00F6249B"/>
    <w:rsid w:val="00F71438"/>
    <w:rsid w:val="00F739FD"/>
    <w:rsid w:val="00F769FB"/>
    <w:rsid w:val="00F95B95"/>
    <w:rsid w:val="00FA13CA"/>
    <w:rsid w:val="00FA72AE"/>
    <w:rsid w:val="00FD33CB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208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uiPriority w:val="9"/>
    <w:qFormat/>
    <w:rsid w:val="00695AD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sid w:val="00851208"/>
    <w:rPr>
      <w:sz w:val="16"/>
      <w:szCs w:val="16"/>
    </w:rPr>
  </w:style>
  <w:style w:type="paragraph" w:styleId="a4">
    <w:name w:val="footer"/>
    <w:basedOn w:val="a"/>
    <w:rsid w:val="00851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51208"/>
  </w:style>
  <w:style w:type="paragraph" w:styleId="a6">
    <w:name w:val="header"/>
    <w:basedOn w:val="a"/>
    <w:rsid w:val="00851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  <w:style w:type="paragraph" w:styleId="ac">
    <w:name w:val="List Paragraph"/>
    <w:basedOn w:val="a"/>
    <w:uiPriority w:val="34"/>
    <w:qFormat/>
    <w:rsid w:val="005E6B1F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695ADF"/>
    <w:rPr>
      <w:rFonts w:ascii="宋体" w:hAnsi="宋体" w:cs="宋体"/>
      <w:b/>
      <w:bCs/>
      <w:sz w:val="36"/>
      <w:szCs w:val="36"/>
    </w:rPr>
  </w:style>
  <w:style w:type="character" w:customStyle="1" w:styleId="a-color-state">
    <w:name w:val="a-color-state"/>
    <w:basedOn w:val="a0"/>
    <w:rsid w:val="00695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7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288</Words>
  <Characters>1644</Characters>
  <Application>Microsoft Office Word</Application>
  <DocSecurity>0</DocSecurity>
  <Lines>13</Lines>
  <Paragraphs>3</Paragraphs>
  <ScaleCrop>false</ScaleCrop>
  <Company>研究生教育中心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DT</cp:lastModifiedBy>
  <cp:revision>6</cp:revision>
  <cp:lastPrinted>2009-05-15T01:45:00Z</cp:lastPrinted>
  <dcterms:created xsi:type="dcterms:W3CDTF">2017-04-20T03:14:00Z</dcterms:created>
  <dcterms:modified xsi:type="dcterms:W3CDTF">2017-04-20T03:19:00Z</dcterms:modified>
</cp:coreProperties>
</file>